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仿宋"/>
          <w:color w:val="FF0000"/>
          <w:w w:val="80"/>
          <w:sz w:val="84"/>
          <w:szCs w:val="84"/>
        </w:rPr>
      </w:pPr>
      <w:r>
        <w:rPr>
          <w:rFonts w:hint="eastAsia" w:ascii="宋体" w:hAnsi="宋体" w:cs="仿宋"/>
          <w:color w:val="FF0000"/>
          <w:w w:val="80"/>
          <w:sz w:val="84"/>
          <w:szCs w:val="84"/>
        </w:rPr>
        <w:t>南 昌 大 学 部 门 函 件</w:t>
      </w:r>
    </w:p>
    <w:p>
      <w:pPr>
        <w:spacing w:line="580" w:lineRule="exact"/>
        <w:jc w:val="center"/>
        <w:rPr>
          <w:rFonts w:hint="eastAsia" w:ascii="仿宋_GB2312" w:hAnsi="宋体" w:eastAsia="仿宋_GB2312"/>
          <w:sz w:val="32"/>
          <w:szCs w:val="32"/>
          <w:lang w:bidi="ar"/>
        </w:rPr>
      </w:pPr>
    </w:p>
    <w:p>
      <w:pPr>
        <w:spacing w:line="58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bidi="ar"/>
        </w:rPr>
        <w:t>南大国实函[202</w:t>
      </w:r>
      <w:r>
        <w:rPr>
          <w:rFonts w:hint="eastAsia" w:ascii="仿宋_GB2312" w:hAnsi="宋体" w:eastAsia="仿宋_GB231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宋体" w:eastAsia="仿宋_GB2312"/>
          <w:sz w:val="32"/>
          <w:szCs w:val="32"/>
          <w:lang w:bidi="ar"/>
        </w:rPr>
        <w:t>]</w:t>
      </w:r>
      <w:r>
        <w:rPr>
          <w:rFonts w:hint="eastAsia" w:ascii="仿宋_GB2312" w:hAnsi="宋体" w:eastAsia="仿宋_GB2312"/>
          <w:sz w:val="32"/>
          <w:szCs w:val="32"/>
          <w:lang w:val="en-US" w:eastAsia="zh-CN" w:bidi="ar"/>
        </w:rPr>
        <w:t>17</w:t>
      </w:r>
      <w:r>
        <w:rPr>
          <w:rFonts w:hint="eastAsia" w:ascii="仿宋_GB2312" w:hAnsi="宋体" w:eastAsia="仿宋_GB2312"/>
          <w:sz w:val="32"/>
          <w:szCs w:val="32"/>
          <w:lang w:bidi="ar"/>
        </w:rPr>
        <w:t>号</w:t>
      </w:r>
    </w:p>
    <w:p>
      <w:pPr>
        <w:tabs>
          <w:tab w:val="left" w:pos="180"/>
        </w:tabs>
        <w:jc w:val="center"/>
        <w:rPr>
          <w:color w:val="FF0000"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7010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6.1pt;height:0pt;width:448.9pt;z-index:251660288;mso-width-relative:page;mso-height-relative:page;" filled="f" stroked="t" coordsize="21600,21600" o:gfxdata="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b6Ac/VAAAABgEAAA8AAAAAAAAAAQAgAAAAIgAAAGRycy9kb3du&#10;cmV2LnhtbFBLAQIUABQAAAAIAIdO4kB0NBbgAgIAAPwDAAAOAAAAAAAAAAEAIAAAACQBAABkcnMv&#10;ZTJvRG9jLnhtbFBLBQYAAAAABgAGAFkBAACY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276860</wp:posOffset>
                </wp:positionV>
                <wp:extent cx="5701030" cy="0"/>
                <wp:effectExtent l="0" t="12700" r="139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1.8pt;height:0pt;width:448.9pt;z-index:251659264;mso-width-relative:page;mso-height-relative:page;" filled="f" stroked="t" coordsize="21600,21600" o:gfxdata="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q1d8A0wAAAAYBAAAPAAAAAAAAAAEAIAAAACIAAABkcnMvZG93bnJl&#10;di54bWxQSwECFAAUAAAACACHTuJAcY1HRQICAAD9AwAADgAAAAAAAAABACAAAAAiAQAAZHJzL2Uy&#10;b0RvYy54bWxQSwUGAAAAAAYABgBZAQAAl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0"/>
        </w:tabs>
        <w:jc w:val="center"/>
        <w:rPr>
          <w:rFonts w:hint="eastAsia"/>
          <w:color w:val="FF0000"/>
          <w:sz w:val="28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关于组织开展实验室安全检查的通知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校内各相关单位：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2021年10月24日下午，南京航空航天大学实验室发生一起爆燃事故，致2死9伤，为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防止类似事故的发生，进一步加强我校危险化学品（含气体）的存储与使用管理，以及实验室相关制度的落实，各单位立即组织开展一次实验室安全隐患全面排查工作，现就有关事项通知如下：</w:t>
      </w:r>
    </w:p>
    <w:p>
      <w:pPr>
        <w:ind w:firstLine="646" w:firstLineChars="20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一，检查方法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进一步落实实验室安全责任，对本单位所属（含所依托）实验室进行一次全面排查，不留死角，不漏一间，责任到人。    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每间实验室为单位，逐一对照教育部《高等学校实验室安全检查项目表（2021）》进行自查自纠，于10月29日（周五）前，通过学校实验室安全检查系统“小来卫士”上传检查情况，并对发现的安全隐患积极整改。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在各单位自查自纠的基础上，学校将组织检查组对实验室安全进行巡查，对自查自纠不彻底，整改不力的单位和人员将进行全校通报。</w:t>
      </w:r>
    </w:p>
    <w:p>
      <w:pPr>
        <w:ind w:firstLine="646" w:firstLineChars="202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二，检查内容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 实验室安全责任和措施是否到位；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  实验室安全值班制度、安全检查制度落实情况，特别是非工作时间段开展实验的报备情况；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  化学危险品（易燃、易爆、剧毒品、易制毒）、病原体、放射源、气体钢瓶等危险源在购买、储存、保管、使用等环节，管理制度的落实以及运行情况；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  高温高压等特种设备定期检查、培训和使用情况；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5.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实验室内水、电、气管线路、通风设备以及其他安全保障设施是否完好；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   实验室环境、设备设施布局等是否存在安全隐患；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   实验室安全准入教育、实验规范操作培训等情况；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实验室危险废物的归类收集、处置情况；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可能存在的其他安全隐患。</w:t>
      </w: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</w:p>
    <w:p>
      <w:pPr>
        <w:ind w:firstLine="646" w:firstLineChars="2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国有资产与实验室管理处</w:t>
      </w:r>
    </w:p>
    <w:p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03"/>
    <w:rsid w:val="00026D03"/>
    <w:rsid w:val="00307E8D"/>
    <w:rsid w:val="0069671E"/>
    <w:rsid w:val="006B1CB8"/>
    <w:rsid w:val="007E476D"/>
    <w:rsid w:val="009D5F9E"/>
    <w:rsid w:val="00C11B35"/>
    <w:rsid w:val="00E05965"/>
    <w:rsid w:val="00F07C33"/>
    <w:rsid w:val="00F77231"/>
    <w:rsid w:val="414903A7"/>
    <w:rsid w:val="4ABA203A"/>
    <w:rsid w:val="616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2021-10-25T03:35:00Z</dcterms:created>
  <dc:creator>郭勇</dc:creator>
  <cp:lastModifiedBy>Administrator</cp:lastModifiedBy>
  <dcterms:modified xsi:type="dcterms:W3CDTF">2021-10-25T06:48:46Z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99646318C19747AA9DA8BD9607091585</vt:lpwstr>
  </property>
</Properties>
</file>